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422" w:rsidRDefault="006D6422" w:rsidP="006D6422">
      <w:pPr>
        <w:pStyle w:val="Heading1"/>
      </w:pPr>
      <w:bookmarkStart w:id="0" w:name="the-human-algorithm-program"/>
      <w:r>
        <w:t>The Human Algorithm™</w:t>
      </w:r>
      <w:bookmarkStart w:id="1" w:name="_GoBack"/>
      <w:bookmarkEnd w:id="1"/>
      <w:r>
        <w:t xml:space="preserve"> Program</w:t>
      </w:r>
    </w:p>
    <w:p w:rsidR="006D6422" w:rsidRDefault="006D6422" w:rsidP="006D6422">
      <w:pPr>
        <w:pStyle w:val="FirstParagraph"/>
      </w:pPr>
      <w:r>
        <w:rPr>
          <w:b/>
          <w:bCs/>
        </w:rPr>
        <w:t>A WEF 2030-aligned human skills development program.</w:t>
      </w:r>
    </w:p>
    <w:p w:rsidR="006D6422" w:rsidRDefault="006D6422" w:rsidP="006D6422">
      <w:pPr>
        <w:pStyle w:val="Heading2"/>
      </w:pPr>
      <w:bookmarkStart w:id="2" w:name="the-problem-it-solves"/>
      <w:r>
        <w:t>The problem it solves</w:t>
      </w:r>
    </w:p>
    <w:p w:rsidR="006D6422" w:rsidRDefault="006D6422" w:rsidP="006D6422">
      <w:pPr>
        <w:pStyle w:val="FirstParagraph"/>
      </w:pPr>
      <w:r>
        <w:t xml:space="preserve">By 2030 the skills that will decide your </w:t>
      </w:r>
      <w:r>
        <w:t>organization’s</w:t>
      </w:r>
      <w:r>
        <w:t xml:space="preserve"> performance are precisely the ones that cannot be automated: how your people notice, think, adapt, listen, and lead. The World Economic Forum has named them. Almost nobody is systematically training them.</w:t>
      </w:r>
    </w:p>
    <w:p w:rsidR="006D6422" w:rsidRDefault="006D6422" w:rsidP="006D6422">
      <w:pPr>
        <w:pStyle w:val="BodyText"/>
      </w:pPr>
      <w:r>
        <w:t>The result is visible in every sector I work in. Technically excellent people who cannot hold a difficult conversation. Managers who react rather than decide. Teams that learned to work under pressure by narrowing, not by adapting. Meanwhile the technical half of the job improves every quarter, and the human half is left to personality and luck.</w:t>
      </w:r>
    </w:p>
    <w:p w:rsidR="006D6422" w:rsidRDefault="006D6422" w:rsidP="006D6422">
      <w:pPr>
        <w:pStyle w:val="BodyText"/>
      </w:pPr>
      <w:r>
        <w:t xml:space="preserve">The Human Algorithm is the training program for the human half. It is one framework serving every sector — </w:t>
      </w:r>
      <w:r>
        <w:t xml:space="preserve">hospitality, </w:t>
      </w:r>
      <w:r>
        <w:t>healthcare, finance, banking, IT, FinTech, insurance, professional services, and customer service — with examples, exercises and case studies adapted to your industry.</w:t>
      </w:r>
    </w:p>
    <w:p w:rsidR="006D6422" w:rsidRDefault="006D6422" w:rsidP="006D6422">
      <w:pPr>
        <w:pStyle w:val="Heading2"/>
      </w:pPr>
      <w:bookmarkStart w:id="3" w:name="what-your-organisation-gets"/>
      <w:bookmarkEnd w:id="2"/>
      <w:r>
        <w:t xml:space="preserve">What your </w:t>
      </w:r>
      <w:r>
        <w:t>organization</w:t>
      </w:r>
      <w:r>
        <w:t xml:space="preserve"> gets</w:t>
      </w:r>
    </w:p>
    <w:p w:rsidR="006D6422" w:rsidRDefault="006D6422" w:rsidP="006D6422">
      <w:pPr>
        <w:pStyle w:val="Compact"/>
        <w:numPr>
          <w:ilvl w:val="0"/>
          <w:numId w:val="1"/>
        </w:numPr>
      </w:pPr>
      <w:r>
        <w:t>Managers who can regulate themselves before they manage anyone else</w:t>
      </w:r>
    </w:p>
    <w:p w:rsidR="006D6422" w:rsidRDefault="006D6422" w:rsidP="006D6422">
      <w:pPr>
        <w:pStyle w:val="Compact"/>
        <w:numPr>
          <w:ilvl w:val="0"/>
          <w:numId w:val="1"/>
        </w:numPr>
      </w:pPr>
      <w:r>
        <w:t>People who think clearly under pressure instead of narrowing</w:t>
      </w:r>
    </w:p>
    <w:p w:rsidR="006D6422" w:rsidRDefault="006D6422" w:rsidP="006D6422">
      <w:pPr>
        <w:pStyle w:val="Compact"/>
        <w:numPr>
          <w:ilvl w:val="0"/>
          <w:numId w:val="1"/>
        </w:numPr>
      </w:pPr>
      <w:r>
        <w:t>Listening that prevents problems rather than processing them afterwards</w:t>
      </w:r>
    </w:p>
    <w:p w:rsidR="006D6422" w:rsidRDefault="006D6422" w:rsidP="006D6422">
      <w:pPr>
        <w:pStyle w:val="Compact"/>
        <w:numPr>
          <w:ilvl w:val="0"/>
          <w:numId w:val="1"/>
        </w:numPr>
      </w:pPr>
      <w:r>
        <w:t>Leaders who influence without authority — the only kind that works across functions</w:t>
      </w:r>
    </w:p>
    <w:p w:rsidR="006D6422" w:rsidRDefault="006D6422" w:rsidP="006D6422">
      <w:pPr>
        <w:pStyle w:val="Compact"/>
        <w:numPr>
          <w:ilvl w:val="0"/>
          <w:numId w:val="1"/>
        </w:numPr>
      </w:pPr>
      <w:r>
        <w:t>A measured before and after, not a feeling that the training went well</w:t>
      </w:r>
    </w:p>
    <w:p w:rsidR="006D6422" w:rsidRDefault="006D6422" w:rsidP="006D6422">
      <w:pPr>
        <w:pStyle w:val="Heading2"/>
      </w:pPr>
      <w:bookmarkStart w:id="4" w:name="the-developmental-journey"/>
      <w:bookmarkEnd w:id="3"/>
      <w:r>
        <w:t>The developmental journey</w:t>
      </w:r>
    </w:p>
    <w:p w:rsidR="006D6422" w:rsidRDefault="006D6422" w:rsidP="006D6422">
      <w:pPr>
        <w:pStyle w:val="FirstParagraph"/>
      </w:pPr>
      <w:r>
        <w:t xml:space="preserve">The program is built inside-out, and each module rests on the one before it: </w:t>
      </w:r>
      <w:r>
        <w:rPr>
          <w:b/>
          <w:bCs/>
        </w:rPr>
        <w:t>self-awareness → self-management → quality of thinking → understanding others → leadership and influence.</w:t>
      </w:r>
      <w:r>
        <w:t xml:space="preserve"> You cannot manage what you cannot notice; you cannot think clearly in a dysregulated state; you cannot understand others before understanding yourself; and you cannot lead without all of it.</w:t>
      </w:r>
    </w:p>
    <w:p w:rsidR="006D6422" w:rsidRDefault="006D6422" w:rsidP="006D6422">
      <w:pPr>
        <w:pStyle w:val="BodyText"/>
      </w:pPr>
      <w:r>
        <w:rPr>
          <w:b/>
          <w:bCs/>
        </w:rPr>
        <w:t>Ten sessions:</w:t>
      </w:r>
    </w:p>
    <w:p w:rsidR="006D6422" w:rsidRDefault="006D6422" w:rsidP="006D6422">
      <w:pPr>
        <w:pStyle w:val="Compact"/>
        <w:numPr>
          <w:ilvl w:val="0"/>
          <w:numId w:val="2"/>
        </w:numPr>
      </w:pPr>
      <w:r>
        <w:t>Motivation and Self-Awareness</w:t>
      </w:r>
    </w:p>
    <w:p w:rsidR="006D6422" w:rsidRDefault="006D6422" w:rsidP="006D6422">
      <w:pPr>
        <w:pStyle w:val="Compact"/>
        <w:numPr>
          <w:ilvl w:val="0"/>
          <w:numId w:val="2"/>
        </w:numPr>
      </w:pPr>
      <w:r>
        <w:t>Curiosity and Lifelong Learning</w:t>
      </w:r>
    </w:p>
    <w:p w:rsidR="006D6422" w:rsidRDefault="006D6422" w:rsidP="006D6422">
      <w:pPr>
        <w:pStyle w:val="Compact"/>
        <w:numPr>
          <w:ilvl w:val="0"/>
          <w:numId w:val="2"/>
        </w:numPr>
      </w:pPr>
      <w:r>
        <w:t>Empathy and Active Listening</w:t>
      </w:r>
    </w:p>
    <w:p w:rsidR="006D6422" w:rsidRDefault="006D6422" w:rsidP="006D6422">
      <w:pPr>
        <w:pStyle w:val="Compact"/>
        <w:numPr>
          <w:ilvl w:val="0"/>
          <w:numId w:val="2"/>
        </w:numPr>
      </w:pPr>
      <w:r>
        <w:t>Resilience, Flexibility and Agility</w:t>
      </w:r>
    </w:p>
    <w:p w:rsidR="006D6422" w:rsidRDefault="006D6422" w:rsidP="006D6422">
      <w:pPr>
        <w:pStyle w:val="Compact"/>
        <w:numPr>
          <w:ilvl w:val="0"/>
          <w:numId w:val="2"/>
        </w:numPr>
      </w:pPr>
      <w:r>
        <w:t>Leadership and Social Influence</w:t>
      </w:r>
    </w:p>
    <w:p w:rsidR="006D6422" w:rsidRDefault="006D6422" w:rsidP="006D6422">
      <w:pPr>
        <w:pStyle w:val="Compact"/>
        <w:numPr>
          <w:ilvl w:val="0"/>
          <w:numId w:val="2"/>
        </w:numPr>
      </w:pPr>
      <w:r>
        <w:t>Analytical Thinking</w:t>
      </w:r>
    </w:p>
    <w:p w:rsidR="006D6422" w:rsidRDefault="006D6422" w:rsidP="006D6422">
      <w:pPr>
        <w:pStyle w:val="Compact"/>
        <w:numPr>
          <w:ilvl w:val="0"/>
          <w:numId w:val="2"/>
        </w:numPr>
      </w:pPr>
      <w:r>
        <w:t>Creative Thinking</w:t>
      </w:r>
    </w:p>
    <w:p w:rsidR="006D6422" w:rsidRDefault="006D6422" w:rsidP="006D6422">
      <w:pPr>
        <w:pStyle w:val="Compact"/>
        <w:numPr>
          <w:ilvl w:val="0"/>
          <w:numId w:val="2"/>
        </w:numPr>
      </w:pPr>
      <w:r>
        <w:t>Systems Thinking and Technological Literacy</w:t>
      </w:r>
    </w:p>
    <w:p w:rsidR="006D6422" w:rsidRDefault="006D6422" w:rsidP="006D6422">
      <w:pPr>
        <w:pStyle w:val="Compact"/>
        <w:numPr>
          <w:ilvl w:val="0"/>
          <w:numId w:val="2"/>
        </w:numPr>
      </w:pPr>
      <w:r>
        <w:t>Capstone I — integration, design and simulation</w:t>
      </w:r>
    </w:p>
    <w:p w:rsidR="006D6422" w:rsidRDefault="006D6422" w:rsidP="006D6422">
      <w:pPr>
        <w:pStyle w:val="Compact"/>
        <w:numPr>
          <w:ilvl w:val="0"/>
          <w:numId w:val="2"/>
        </w:numPr>
      </w:pPr>
      <w:r>
        <w:t>Capstone II — presentation, assessment and development plan</w:t>
      </w:r>
    </w:p>
    <w:p w:rsidR="006D6422" w:rsidRDefault="006D6422" w:rsidP="006D6422">
      <w:pPr>
        <w:pStyle w:val="Heading2"/>
      </w:pPr>
      <w:bookmarkStart w:id="5" w:name="who-it-is-for"/>
      <w:bookmarkEnd w:id="4"/>
      <w:r>
        <w:lastRenderedPageBreak/>
        <w:t>Who it is for</w:t>
      </w:r>
    </w:p>
    <w:p w:rsidR="006D6422" w:rsidRDefault="006D6422" w:rsidP="006D6422">
      <w:pPr>
        <w:pStyle w:val="FirstParagraph"/>
      </w:pPr>
      <w:r>
        <w:t>Managers, leaders and high-potential employees, across any industry.</w:t>
      </w:r>
    </w:p>
    <w:p w:rsidR="006D6422" w:rsidRDefault="006D6422" w:rsidP="006D6422">
      <w:pPr>
        <w:pStyle w:val="Heading2"/>
      </w:pPr>
      <w:bookmarkStart w:id="6" w:name="typically-3"/>
      <w:bookmarkEnd w:id="5"/>
      <w:r>
        <w:t>Typically</w:t>
      </w:r>
    </w:p>
    <w:p w:rsidR="006D6422" w:rsidRDefault="006D6422" w:rsidP="006D6422">
      <w:pPr>
        <w:pStyle w:val="FirstParagraph"/>
      </w:pPr>
      <w:r>
        <w:t xml:space="preserve">Ten sessions delivered over </w:t>
      </w:r>
      <w:r>
        <w:t>3</w:t>
      </w:r>
      <w:r>
        <w:t xml:space="preserve"> to </w:t>
      </w:r>
      <w:r>
        <w:t>9</w:t>
      </w:r>
      <w:r>
        <w:t xml:space="preserve"> months, </w:t>
      </w:r>
      <w:r>
        <w:t xml:space="preserve">in person </w:t>
      </w:r>
      <w:r>
        <w:t>in English or Serbian, for a cohort of your managers.</w:t>
      </w:r>
    </w:p>
    <w:p w:rsidR="006D6422" w:rsidRDefault="006D6422" w:rsidP="006D6422">
      <w:pPr>
        <w:pStyle w:val="BodyText"/>
      </w:pPr>
      <w:r>
        <w:rPr>
          <w:i/>
          <w:iCs/>
        </w:rPr>
        <w:t xml:space="preserve">Upon agreement: an accelerated format, a selection of modules addressing a specific gap, sector-specific versions for healthcare or financial services, or a train-the-trainer route so the </w:t>
      </w:r>
      <w:proofErr w:type="spellStart"/>
      <w:r>
        <w:rPr>
          <w:i/>
          <w:iCs/>
        </w:rPr>
        <w:t>programme</w:t>
      </w:r>
      <w:proofErr w:type="spellEnd"/>
      <w:r>
        <w:rPr>
          <w:i/>
          <w:iCs/>
        </w:rPr>
        <w:t xml:space="preserve"> continues inside your </w:t>
      </w:r>
      <w:proofErr w:type="spellStart"/>
      <w:r>
        <w:rPr>
          <w:i/>
          <w:iCs/>
        </w:rPr>
        <w:t>organisation</w:t>
      </w:r>
      <w:proofErr w:type="spellEnd"/>
      <w:r>
        <w:rPr>
          <w:i/>
          <w:iCs/>
        </w:rPr>
        <w:t>.</w:t>
      </w:r>
    </w:p>
    <w:p w:rsidR="006D6422" w:rsidRDefault="006D6422" w:rsidP="006D6422">
      <w:pPr>
        <w:pStyle w:val="BodyText"/>
      </w:pPr>
      <w:r>
        <w:rPr>
          <w:b/>
          <w:bCs/>
        </w:rPr>
        <w:t>[Book a conversation]</w:t>
      </w:r>
    </w:p>
    <w:bookmarkEnd w:id="0"/>
    <w:bookmarkEnd w:id="6"/>
    <w:p w:rsidR="006D6422" w:rsidRDefault="006D6422" w:rsidP="006D6422">
      <w:pPr>
        <w:pStyle w:val="Heading1"/>
      </w:pPr>
      <w:r>
        <w:t>The instrument behind all of it — PLX 5D Experience Wheel™</w:t>
      </w:r>
    </w:p>
    <w:p w:rsidR="006D6422" w:rsidRDefault="006D6422" w:rsidP="006D6422">
      <w:pPr>
        <w:pStyle w:val="FirstParagraph"/>
      </w:pPr>
      <w:r>
        <w:t>Experience is usually discussed in adjectives — warm, professional, disappointing. Adjectives cannot be managed, which is why most experience initiatives fade quietly after the launch presentation.</w:t>
      </w:r>
    </w:p>
    <w:p w:rsidR="006D6422" w:rsidRDefault="006D6422" w:rsidP="006D6422">
      <w:pPr>
        <w:pStyle w:val="BodyText"/>
      </w:pPr>
      <w:r>
        <w:t>I developed the PLX 5D Experience Wheel™ to change that: a digital instrument, built from my doctoral research, that measures human experience across five dimensions and returns a visual profile showing where experience is strong, where it is thin, and where it breaks.</w:t>
      </w:r>
    </w:p>
    <w:p w:rsidR="006D6422" w:rsidRDefault="006D6422" w:rsidP="006D6422">
      <w:pPr>
        <w:pStyle w:val="BodyText"/>
      </w:pPr>
      <w:r>
        <w:t xml:space="preserve">It opens and closes every </w:t>
      </w:r>
      <w:proofErr w:type="spellStart"/>
      <w:r>
        <w:t>programme</w:t>
      </w:r>
      <w:proofErr w:type="spellEnd"/>
      <w:r>
        <w:t xml:space="preserve">, maps teams in coaching, and is available as a standalone assessment for </w:t>
      </w:r>
      <w:r>
        <w:t>organizations</w:t>
      </w:r>
      <w:r>
        <w:t xml:space="preserve"> deciding where to invest.</w:t>
      </w:r>
    </w:p>
    <w:p w:rsidR="006D6422" w:rsidRDefault="006D6422" w:rsidP="006D6422">
      <w:pPr>
        <w:pStyle w:val="BodyText"/>
      </w:pPr>
      <w:r>
        <w:t xml:space="preserve">A satisfaction score tells you that something is wrong. The Wheel tells you </w:t>
      </w:r>
      <w:r>
        <w:rPr>
          <w:i/>
          <w:iCs/>
        </w:rPr>
        <w:t>where</w:t>
      </w:r>
      <w:r>
        <w:t xml:space="preserve"> — which is the difference between a discussion and a decision.</w:t>
      </w:r>
    </w:p>
    <w:p w:rsidR="001F4D86" w:rsidRDefault="001F4D86"/>
    <w:sectPr w:rsidR="001F4D86" w:rsidSect="003C1C6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1"/>
    <w:multiLevelType w:val="multilevel"/>
    <w:tmpl w:val="7FE2A8D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411"/>
    <w:multiLevelType w:val="multilevel"/>
    <w:tmpl w:val="42AE76F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22"/>
    <w:rsid w:val="001F4D86"/>
    <w:rsid w:val="003C1C65"/>
    <w:rsid w:val="006D6422"/>
    <w:rsid w:val="00786CA2"/>
    <w:rsid w:val="00C14CE4"/>
    <w:rsid w:val="00D82A59"/>
    <w:rsid w:val="00F7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6EC366"/>
  <w15:chartTrackingRefBased/>
  <w15:docId w15:val="{BD454E8D-8A7C-4648-94F6-E9B47FA3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6D6422"/>
    <w:pPr>
      <w:keepNext/>
      <w:keepLines/>
      <w:spacing w:before="480"/>
      <w:outlineLvl w:val="0"/>
    </w:pPr>
    <w:rPr>
      <w:rFonts w:asciiTheme="majorHAnsi" w:eastAsiaTheme="majorEastAsia" w:hAnsiTheme="majorHAnsi" w:cstheme="majorBidi"/>
      <w:b/>
      <w:bCs/>
      <w:color w:val="4472C4" w:themeColor="accent1"/>
      <w:sz w:val="32"/>
      <w:szCs w:val="32"/>
      <w:lang w:val="en"/>
    </w:rPr>
  </w:style>
  <w:style w:type="paragraph" w:styleId="Heading2">
    <w:name w:val="heading 2"/>
    <w:basedOn w:val="Normal"/>
    <w:next w:val="BodyText"/>
    <w:link w:val="Heading2Char"/>
    <w:uiPriority w:val="9"/>
    <w:unhideWhenUsed/>
    <w:qFormat/>
    <w:rsid w:val="006D6422"/>
    <w:pPr>
      <w:keepNext/>
      <w:keepLines/>
      <w:spacing w:before="200"/>
      <w:outlineLvl w:val="1"/>
    </w:pPr>
    <w:rPr>
      <w:rFonts w:asciiTheme="majorHAnsi" w:eastAsiaTheme="majorEastAsia" w:hAnsiTheme="majorHAnsi" w:cstheme="majorBidi"/>
      <w:b/>
      <w:bCs/>
      <w:color w:val="4472C4" w:themeColor="accent1"/>
      <w:sz w:val="28"/>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422"/>
    <w:rPr>
      <w:rFonts w:asciiTheme="majorHAnsi" w:eastAsiaTheme="majorEastAsia" w:hAnsiTheme="majorHAnsi" w:cstheme="majorBidi"/>
      <w:b/>
      <w:bCs/>
      <w:color w:val="4472C4" w:themeColor="accent1"/>
      <w:sz w:val="32"/>
      <w:szCs w:val="32"/>
      <w:lang w:val="en"/>
    </w:rPr>
  </w:style>
  <w:style w:type="character" w:customStyle="1" w:styleId="Heading2Char">
    <w:name w:val="Heading 2 Char"/>
    <w:basedOn w:val="DefaultParagraphFont"/>
    <w:link w:val="Heading2"/>
    <w:uiPriority w:val="9"/>
    <w:rsid w:val="006D6422"/>
    <w:rPr>
      <w:rFonts w:asciiTheme="majorHAnsi" w:eastAsiaTheme="majorEastAsia" w:hAnsiTheme="majorHAnsi" w:cstheme="majorBidi"/>
      <w:b/>
      <w:bCs/>
      <w:color w:val="4472C4" w:themeColor="accent1"/>
      <w:sz w:val="28"/>
      <w:szCs w:val="28"/>
      <w:lang w:val="en"/>
    </w:rPr>
  </w:style>
  <w:style w:type="paragraph" w:styleId="BodyText">
    <w:name w:val="Body Text"/>
    <w:basedOn w:val="Normal"/>
    <w:link w:val="BodyTextChar"/>
    <w:qFormat/>
    <w:rsid w:val="006D6422"/>
    <w:pPr>
      <w:spacing w:before="180" w:after="180"/>
    </w:pPr>
    <w:rPr>
      <w:lang w:val="en"/>
    </w:rPr>
  </w:style>
  <w:style w:type="character" w:customStyle="1" w:styleId="BodyTextChar">
    <w:name w:val="Body Text Char"/>
    <w:basedOn w:val="DefaultParagraphFont"/>
    <w:link w:val="BodyText"/>
    <w:rsid w:val="006D6422"/>
    <w:rPr>
      <w:lang w:val="en"/>
    </w:rPr>
  </w:style>
  <w:style w:type="paragraph" w:customStyle="1" w:styleId="FirstParagraph">
    <w:name w:val="First Paragraph"/>
    <w:basedOn w:val="BodyText"/>
    <w:next w:val="BodyText"/>
    <w:qFormat/>
    <w:rsid w:val="006D6422"/>
  </w:style>
  <w:style w:type="paragraph" w:customStyle="1" w:styleId="Compact">
    <w:name w:val="Compact"/>
    <w:basedOn w:val="BodyText"/>
    <w:qFormat/>
    <w:rsid w:val="006D6422"/>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511</Words>
  <Characters>2915</Characters>
  <Application>Microsoft Office Word</Application>
  <DocSecurity>0</DocSecurity>
  <Lines>24</Lines>
  <Paragraphs>6</Paragraphs>
  <ScaleCrop>false</ScaleCrop>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2026-08-13T08:19:00Z</dcterms:created>
  <dcterms:modified xsi:type="dcterms:W3CDTF">2026-08-13T08:25:00Z</dcterms:modified>
</cp:coreProperties>
</file>